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F8298" w14:textId="77777777"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14:paraId="43AB368E" w14:textId="0909A698" w:rsidR="00616CA0" w:rsidRPr="00E94AA5" w:rsidRDefault="00025593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16EEF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завідувача</w:t>
      </w:r>
      <w:r w:rsidR="0002715C" w:rsidRPr="00FC4DB9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316EEF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сектор</w:t>
      </w:r>
      <w:r w:rsidR="00E24BF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у</w:t>
      </w:r>
      <w:r w:rsidR="00E24BFC" w:rsidRPr="00E24BFC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 w:rsidR="00F461B8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правового забезпечення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9C4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«Б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A58AF51" w14:textId="77777777"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35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740"/>
        <w:gridCol w:w="441"/>
        <w:gridCol w:w="1052"/>
        <w:gridCol w:w="7065"/>
      </w:tblGrid>
      <w:tr w:rsidR="00616CA0" w:rsidRPr="00E94AA5" w14:paraId="610663F6" w14:textId="77777777" w:rsidTr="003F6F4F">
        <w:trPr>
          <w:trHeight w:val="171"/>
        </w:trPr>
        <w:tc>
          <w:tcPr>
            <w:tcW w:w="10355" w:type="dxa"/>
            <w:gridSpan w:val="5"/>
            <w:hideMark/>
          </w:tcPr>
          <w:p w14:paraId="574A8613" w14:textId="77777777" w:rsidR="00616CA0" w:rsidRPr="00E94AA5" w:rsidRDefault="006643CE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14:paraId="02C2F9A3" w14:textId="77777777" w:rsidTr="003F6F4F">
        <w:tc>
          <w:tcPr>
            <w:tcW w:w="1797" w:type="dxa"/>
            <w:gridSpan w:val="2"/>
            <w:hideMark/>
          </w:tcPr>
          <w:p w14:paraId="4D35C522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8558" w:type="dxa"/>
            <w:gridSpan w:val="3"/>
            <w:hideMark/>
          </w:tcPr>
          <w:p w14:paraId="22D8915B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Забезпечує виконання </w:t>
            </w:r>
            <w:r w:rsidR="006643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завдань </w:t>
            </w: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покладених на сектор правового забезпечення</w:t>
            </w:r>
            <w:r w:rsidR="006643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694D0807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Координує правове забезпечення діяльності Департаменту культури виконавчого органу Київської міської ради (Київської міської державної адміністрації).</w:t>
            </w:r>
          </w:p>
          <w:p w14:paraId="4B39E8AE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Бере участь у забезпеченні правильного застосування законодавства в Департаменті культури, а також у підпорядкованих йому підприємствах, організаціях та закладах, у здійсненні представництва інтересів Департаменту культури в судах. </w:t>
            </w:r>
          </w:p>
          <w:p w14:paraId="07A049E2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Розробляє та бере участь у розробленні проектів нормативно-правових актів з питань, що належать до компетенції Департаменту культури.</w:t>
            </w:r>
          </w:p>
          <w:p w14:paraId="2B3F2172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Перевіряє відповідність проектів наказів та інших актів, що подаються на підпис керівнику Департаменту культури, до законодавства України та погоджує (візує) їх за наявності віз керівників заінтересованих структурних підрозділів.</w:t>
            </w:r>
          </w:p>
          <w:p w14:paraId="2FF2CAB0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Проводить юридичну експертизу проектів нормативно-правових актів, розроблених структурними підрозділами Департаменту культури, та у разі невідповідності їх вимогам чинного законодавства, готує висновки за формою, що затверджується Міністерством юстиції України, погоджує (візує) їх за наявності віз керівників заінтересованих структурних підрозділів.</w:t>
            </w:r>
          </w:p>
          <w:p w14:paraId="1056853A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Переглядає разом із структурними підрозділами Департаменту культури нормативно-правові акти та інші документи з питань, що належать до його компетенції, з метою приведення їх у відповідність до законодавства. </w:t>
            </w:r>
          </w:p>
          <w:p w14:paraId="6241B9E4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Інформує керівника Департаменту культури про необхідність вжиття заходів для внесення змін до нормативно-правових актів та </w:t>
            </w: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інших документів, визнання їх такими, що втратили чинність, або скасування.</w:t>
            </w:r>
          </w:p>
          <w:p w14:paraId="0E854609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9. Вносить пропозиції щодо п</w:t>
            </w:r>
            <w:r w:rsidR="007D6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одання нормативно-правового акту</w:t>
            </w: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 державну реєстрацію в порядку, визначеному Міністерством юстиції України.</w:t>
            </w:r>
          </w:p>
          <w:p w14:paraId="29DC7175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10. Разом із заінтересованими структурними підрозділами Департаменту культури узагальнює практику застосування законодавства у сфері культури, готує пропозиції щодо його вдосконалення, подає їх на розгляд керівника Департаменту культури для вирішення питання щодо підготовки проектів нормативно-правових актів та інших документів, внесення їх в установленому порядку до державного органу, уповноваженого приймати такі акти.</w:t>
            </w:r>
          </w:p>
          <w:p w14:paraId="08F95319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Розглядає проекти нормативно-правових актів та інших документів, які надійшли для погодження, з питань, що належать до компетенції Департаменту культури та готує пропозиції до них.</w:t>
            </w:r>
          </w:p>
          <w:p w14:paraId="5FF5A565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Організовує 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Департаменту культури, а також погоджує (візує) проекти договорів за наявності погодження (візи) керівників заінтересованих структурних підрозділів.</w:t>
            </w:r>
          </w:p>
          <w:p w14:paraId="6DD7002F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 Організовує претензійну та позовну роботу, здійснює контроль за її проведенням.</w:t>
            </w:r>
          </w:p>
          <w:p w14:paraId="6C2F0BE0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Департаментом культури, готує правові висновки за фактами виявлених правопорушень та бере участь в організації роботи з відшкодування збитків.</w:t>
            </w:r>
          </w:p>
          <w:p w14:paraId="63E77381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Подає пропозиції керівникові Департаменту культури про притягнення до відповідальності працівників, з вини яких заподіяна шкода.</w:t>
            </w:r>
          </w:p>
          <w:p w14:paraId="414701B1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16. Сприяє правильному застосуванню актів законодавства про працю, у разі невиконання або порушення їх вимог подає </w:t>
            </w: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керівникові Департаменту культури письмовий висновок з пропозиціями щодо усунення таких порушень.</w:t>
            </w:r>
          </w:p>
          <w:p w14:paraId="5C18B75E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17. Здійснює методичне керівництво правовою роботою в Департаменті культури, підпорядкованих йому підприємствах, організаціях та закладах, перевіряє стан правової роботи та подає пропозиції на розгляд керівника Департаменту культури щодо її поліпшення, усунення недоліків у правовому забезпеченні діяльності Департаменту культури, вживає заходів до впровадження новітніх форм і методів діяльності сектору правового забезпечення.</w:t>
            </w:r>
          </w:p>
          <w:p w14:paraId="3B3F89B5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18. Веде облік актів законодавства України, забезпечує підтримання їх у контрольному стані та зберігання.</w:t>
            </w:r>
          </w:p>
          <w:p w14:paraId="0F92C890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Збирає інформацію про офіційне оприлюднення актів законодавства в друкованих виданнях.</w:t>
            </w:r>
          </w:p>
          <w:p w14:paraId="0D24EDB2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Організовує і проводить роботу, пов’язану з підвищенням кваліфікації працівників сектору правового забезпечення та працівників юридичної служби підпорядкованих Департаменту культури підприємств, організацій та закладів, роз’яснює застосування законодавства, надає правові консультації з питань, що належать до компетенції Департаменту культури, а також за дорученням його керівника розглядає звернення громадян, звернення та запити народних депутатів України.</w:t>
            </w:r>
          </w:p>
          <w:p w14:paraId="5CBF6DAD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21. Здійснює заходи, спрямовані на підвищення рівня правових знань працівників Департаменту культури.</w:t>
            </w:r>
          </w:p>
          <w:p w14:paraId="36DF5F8A" w14:textId="77777777" w:rsidR="00316EEF" w:rsidRPr="00316EEF" w:rsidRDefault="00316EEF" w:rsidP="006643CE">
            <w:pPr>
              <w:spacing w:after="0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22. Забезпечує в установленому порядку здійснення представництва інтересів Департаменту культури в судах та інших органах.</w:t>
            </w:r>
          </w:p>
          <w:p w14:paraId="4C9ECA48" w14:textId="77777777" w:rsidR="002D0C83" w:rsidRPr="00316EEF" w:rsidRDefault="002D0C83" w:rsidP="006643CE">
            <w:pPr>
              <w:spacing w:after="0" w:line="240" w:lineRule="auto"/>
              <w:ind w:left="169" w:righ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FC4DB9" w14:paraId="5D99312D" w14:textId="77777777" w:rsidTr="003F6F4F">
        <w:tc>
          <w:tcPr>
            <w:tcW w:w="2238" w:type="dxa"/>
            <w:gridSpan w:val="3"/>
            <w:hideMark/>
          </w:tcPr>
          <w:p w14:paraId="0CEF8EA7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14:paraId="5D404521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117" w:type="dxa"/>
            <w:gridSpan w:val="2"/>
            <w:hideMark/>
          </w:tcPr>
          <w:p w14:paraId="3E1D1948" w14:textId="6B374C5F" w:rsidR="00874CF0" w:rsidRPr="00AF42E7" w:rsidRDefault="00AF42E7" w:rsidP="007D6706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F6F4F" w:rsidRPr="00FC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 </w:t>
            </w:r>
            <w:r w:rsid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02715C" w:rsidRPr="00FC4D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91320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 w:rsidR="00913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13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 w:rsidR="009132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14:paraId="7D5FC1C2" w14:textId="77777777" w:rsidR="00616CA0" w:rsidRPr="00AF42E7" w:rsidRDefault="00616CA0" w:rsidP="006643CE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14:paraId="51306156" w14:textId="77777777" w:rsidTr="003F6F4F">
        <w:tc>
          <w:tcPr>
            <w:tcW w:w="2238" w:type="dxa"/>
            <w:gridSpan w:val="3"/>
            <w:hideMark/>
          </w:tcPr>
          <w:p w14:paraId="5900755F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8117" w:type="dxa"/>
            <w:gridSpan w:val="2"/>
          </w:tcPr>
          <w:p w14:paraId="7C11C7F1" w14:textId="02823B73" w:rsidR="003923AA" w:rsidRPr="00E94AA5" w:rsidRDefault="00165049" w:rsidP="00E24BFC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 </w:t>
            </w:r>
            <w:proofErr w:type="spellStart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</w:t>
            </w:r>
            <w:proofErr w:type="spellEnd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переможця</w:t>
            </w:r>
            <w:proofErr w:type="spellEnd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конкурсу </w:t>
            </w:r>
            <w:proofErr w:type="spellStart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або</w:t>
            </w:r>
            <w:proofErr w:type="spellEnd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proofErr w:type="spellStart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спливу</w:t>
            </w:r>
            <w:proofErr w:type="spellEnd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12 </w:t>
            </w:r>
            <w:proofErr w:type="spellStart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місяців</w:t>
            </w:r>
            <w:proofErr w:type="spellEnd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 дня </w:t>
            </w:r>
            <w:proofErr w:type="spellStart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припинення</w:t>
            </w:r>
            <w:proofErr w:type="spellEnd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чи</w:t>
            </w:r>
            <w:proofErr w:type="spellEnd"/>
            <w:r w:rsidRPr="001650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скасування воєнного стану </w:t>
            </w:r>
            <w:r w:rsidR="00E24B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 Україні </w:t>
            </w:r>
            <w:r w:rsid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14:paraId="18A2176E" w14:textId="77777777" w:rsidTr="003F6F4F">
        <w:tc>
          <w:tcPr>
            <w:tcW w:w="2238" w:type="dxa"/>
            <w:gridSpan w:val="3"/>
            <w:hideMark/>
          </w:tcPr>
          <w:p w14:paraId="4812FE21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14:paraId="1BAC0252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117" w:type="dxa"/>
            <w:gridSpan w:val="2"/>
            <w:hideMark/>
          </w:tcPr>
          <w:p w14:paraId="5F5470F5" w14:textId="64D5993C" w:rsidR="00616CA0" w:rsidRPr="00E94AA5" w:rsidRDefault="00E24BFC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 резюме за формою згідно з додатком 21 Порядку, в якому обов’язково зазначається така інформація:</w:t>
            </w:r>
          </w:p>
          <w:p w14:paraId="457E5AC5" w14:textId="77777777"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14:paraId="1B6D0365" w14:textId="77777777"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14:paraId="40280CA3" w14:textId="77777777"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14:paraId="64E13CB6" w14:textId="77777777"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14:paraId="49CE6251" w14:textId="77777777"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D9E9AB7" w14:textId="0949D407" w:rsidR="00616CA0" w:rsidRPr="00E94AA5" w:rsidRDefault="00616CA0" w:rsidP="00B25BE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14:paraId="2910DC30" w14:textId="77777777" w:rsidTr="003F6F4F">
        <w:tc>
          <w:tcPr>
            <w:tcW w:w="2238" w:type="dxa"/>
            <w:gridSpan w:val="3"/>
          </w:tcPr>
          <w:p w14:paraId="1D698C3D" w14:textId="6E6C938A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117" w:type="dxa"/>
            <w:gridSpan w:val="2"/>
          </w:tcPr>
          <w:p w14:paraId="7535B941" w14:textId="4E0283D7"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14:paraId="28FA7E1A" w14:textId="77777777" w:rsidTr="003F6F4F">
        <w:tc>
          <w:tcPr>
            <w:tcW w:w="2238" w:type="dxa"/>
            <w:gridSpan w:val="3"/>
            <w:hideMark/>
          </w:tcPr>
          <w:p w14:paraId="050AE119" w14:textId="77777777"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14:paraId="0D6A261F" w14:textId="77777777"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8117" w:type="dxa"/>
            <w:gridSpan w:val="2"/>
            <w:hideMark/>
          </w:tcPr>
          <w:p w14:paraId="61B2A057" w14:textId="77777777"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14:paraId="1CBE15A8" w14:textId="77777777"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3517EA9" w14:textId="77777777"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74EED1" w14:textId="77777777"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14:paraId="75433FFD" w14:textId="77777777" w:rsidTr="003F6F4F">
        <w:tc>
          <w:tcPr>
            <w:tcW w:w="2238" w:type="dxa"/>
            <w:gridSpan w:val="3"/>
            <w:hideMark/>
          </w:tcPr>
          <w:p w14:paraId="2CC46B70" w14:textId="77777777"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телефону та адреса електронної пошти особи,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яка надає додаткову інформацію з питань проведення конкурсу</w:t>
            </w:r>
          </w:p>
        </w:tc>
        <w:tc>
          <w:tcPr>
            <w:tcW w:w="8117" w:type="dxa"/>
            <w:gridSpan w:val="2"/>
            <w:hideMark/>
          </w:tcPr>
          <w:p w14:paraId="065A5FD0" w14:textId="3864FAAF"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proofErr w:type="spellStart"/>
            <w:r w:rsidR="004F15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Спічек</w:t>
            </w:r>
            <w:proofErr w:type="spellEnd"/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F15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Марина Юріївна</w:t>
            </w:r>
          </w:p>
          <w:p w14:paraId="541A63E9" w14:textId="77777777"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14:paraId="1377C813" w14:textId="6EF177F1" w:rsidR="00EB5934" w:rsidRPr="00FC4DB9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1D5BAE" w:rsidRPr="001D5B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culture@kyivcity.gov.ua</w:t>
            </w:r>
            <w:r w:rsidR="001D5BAE">
              <w:rPr>
                <w:rFonts w:ascii="Trebuchet MS" w:hAnsi="Trebuchet MS"/>
                <w:color w:val="AEC7E4"/>
                <w:sz w:val="18"/>
                <w:szCs w:val="18"/>
                <w:shd w:val="clear" w:color="auto" w:fill="1574B6"/>
              </w:rPr>
              <w:t> </w:t>
            </w:r>
          </w:p>
        </w:tc>
      </w:tr>
      <w:tr w:rsidR="00616CA0" w:rsidRPr="00E94AA5" w14:paraId="2C8DE8FA" w14:textId="77777777" w:rsidTr="003F6F4F">
        <w:tc>
          <w:tcPr>
            <w:tcW w:w="10355" w:type="dxa"/>
            <w:gridSpan w:val="5"/>
          </w:tcPr>
          <w:p w14:paraId="2FFACADE" w14:textId="77777777"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3456729" w14:textId="77777777"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14:paraId="589378CB" w14:textId="77777777"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85F87" w:rsidRPr="00E94AA5" w14:paraId="118D7040" w14:textId="77777777" w:rsidTr="003F6F4F">
        <w:tc>
          <w:tcPr>
            <w:tcW w:w="1057" w:type="dxa"/>
            <w:hideMark/>
          </w:tcPr>
          <w:p w14:paraId="5B2F8181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33" w:type="dxa"/>
            <w:gridSpan w:val="3"/>
            <w:hideMark/>
          </w:tcPr>
          <w:p w14:paraId="48882507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065" w:type="dxa"/>
            <w:hideMark/>
          </w:tcPr>
          <w:p w14:paraId="2A015E5A" w14:textId="77777777" w:rsidR="00385F87" w:rsidRPr="00311A17" w:rsidRDefault="003F6F4F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Присвоєно ступінь вищої освіти не нижче магістра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спеціаліста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 напрямком підготовки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правознавство, державне управління</w:t>
            </w:r>
          </w:p>
        </w:tc>
      </w:tr>
      <w:tr w:rsidR="00385F87" w:rsidRPr="00E94AA5" w14:paraId="508B00E6" w14:textId="77777777" w:rsidTr="003F6F4F">
        <w:tc>
          <w:tcPr>
            <w:tcW w:w="1057" w:type="dxa"/>
            <w:hideMark/>
          </w:tcPr>
          <w:p w14:paraId="7A17FAA6" w14:textId="77777777"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33" w:type="dxa"/>
            <w:gridSpan w:val="3"/>
            <w:hideMark/>
          </w:tcPr>
          <w:p w14:paraId="04F7A360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065" w:type="dxa"/>
            <w:hideMark/>
          </w:tcPr>
          <w:p w14:paraId="2B435119" w14:textId="77777777" w:rsidR="00385F87" w:rsidRPr="00311A17" w:rsidRDefault="003F6F4F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освід роботи на керівних посадах підприємств, установ та організацій </w:t>
            </w:r>
            <w:r w:rsidRPr="00DE06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незалежно від форми власності не менше двох років.</w:t>
            </w:r>
          </w:p>
        </w:tc>
      </w:tr>
      <w:tr w:rsidR="00616CA0" w:rsidRPr="00E94AA5" w14:paraId="629B1189" w14:textId="77777777" w:rsidTr="003F6F4F">
        <w:tc>
          <w:tcPr>
            <w:tcW w:w="1057" w:type="dxa"/>
            <w:hideMark/>
          </w:tcPr>
          <w:p w14:paraId="7FAE6911" w14:textId="77777777"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14:paraId="6101B87F" w14:textId="77777777"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33" w:type="dxa"/>
            <w:gridSpan w:val="3"/>
            <w:hideMark/>
          </w:tcPr>
          <w:p w14:paraId="1A0FBBC7" w14:textId="77777777"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065" w:type="dxa"/>
            <w:hideMark/>
          </w:tcPr>
          <w:p w14:paraId="68A37A63" w14:textId="77777777"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14:paraId="3600FF48" w14:textId="77777777" w:rsidTr="003F6F4F">
        <w:tc>
          <w:tcPr>
            <w:tcW w:w="10355" w:type="dxa"/>
            <w:gridSpan w:val="5"/>
          </w:tcPr>
          <w:p w14:paraId="71FCB259" w14:textId="77777777"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14:paraId="0652EAA9" w14:textId="77777777"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14:paraId="50C58600" w14:textId="77777777" w:rsidTr="003F6F4F">
        <w:tc>
          <w:tcPr>
            <w:tcW w:w="10355" w:type="dxa"/>
            <w:gridSpan w:val="5"/>
          </w:tcPr>
          <w:p w14:paraId="5F4E353C" w14:textId="77777777"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14:paraId="565D34F5" w14:textId="77777777"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F6F4F" w:rsidRPr="00E94AA5" w14:paraId="1B249865" w14:textId="77777777" w:rsidTr="003F6F4F">
        <w:trPr>
          <w:trHeight w:val="650"/>
        </w:trPr>
        <w:tc>
          <w:tcPr>
            <w:tcW w:w="1057" w:type="dxa"/>
          </w:tcPr>
          <w:p w14:paraId="44B29686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  <w:p w14:paraId="12457B6F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E9D0241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86C428B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C419A8D" w14:textId="77777777" w:rsidR="003F6F4F" w:rsidRPr="00E94AA5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33" w:type="dxa"/>
            <w:gridSpan w:val="3"/>
          </w:tcPr>
          <w:p w14:paraId="6BD2D4B5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  <w:p w14:paraId="12371A85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701100B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ED16AE3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2FE47BA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0128C6D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2A213FB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5EE54A9D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1D6C5F59" w14:textId="77777777" w:rsidR="003F6F4F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192ABE7" w14:textId="77777777" w:rsidR="003F6F4F" w:rsidRPr="00E94AA5" w:rsidRDefault="003F6F4F" w:rsidP="003F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7065" w:type="dxa"/>
          </w:tcPr>
          <w:p w14:paraId="52D99D33" w14:textId="77777777" w:rsidR="003F6F4F" w:rsidRPr="00FC4DB9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4D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вміння та досвід у визначенні стратегії, напрямів діяльності і розвитку організації та встановлення її чітких цілей і завдань;</w:t>
            </w:r>
          </w:p>
          <w:p w14:paraId="01709708" w14:textId="77777777" w:rsidR="003F6F4F" w:rsidRPr="00FE4339" w:rsidRDefault="00001007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F6F4F" w:rsidRPr="00FE4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вміння мотивувати до ефективної професійної діяльності</w:t>
            </w:r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 w:rsidR="003F6F4F"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14:paraId="575EB7CA" w14:textId="77777777" w:rsidR="003F6F4F" w:rsidRPr="00FE4339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 w:rsidRPr="00FE43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67BDAED4" w14:textId="77777777" w:rsidR="003F6F4F" w:rsidRDefault="003F6F4F" w:rsidP="003F6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43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делегувати повноваження та управляти результатами діяльності;</w:t>
            </w:r>
          </w:p>
          <w:p w14:paraId="72E8D647" w14:textId="77777777" w:rsidR="003F6F4F" w:rsidRDefault="003F6F4F" w:rsidP="003F6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я, узагальнення, конкретизації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697144C5" w14:textId="77777777" w:rsidR="003F6F4F" w:rsidRPr="006E188B" w:rsidRDefault="003F6F4F" w:rsidP="003F6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96837D2" w14:textId="77777777" w:rsidR="003F6F4F" w:rsidRPr="00E94AA5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14:paraId="6E324F99" w14:textId="77777777" w:rsidR="003F6F4F" w:rsidRPr="00E94AA5" w:rsidRDefault="003F6F4F" w:rsidP="003F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інформацію та робити висновки</w:t>
            </w:r>
          </w:p>
        </w:tc>
      </w:tr>
      <w:tr w:rsidR="003F6F4F" w:rsidRPr="00FC4DB9" w14:paraId="1B4B5D89" w14:textId="77777777" w:rsidTr="003F6F4F">
        <w:trPr>
          <w:trHeight w:val="1022"/>
        </w:trPr>
        <w:tc>
          <w:tcPr>
            <w:tcW w:w="1057" w:type="dxa"/>
          </w:tcPr>
          <w:p w14:paraId="65F71F40" w14:textId="77777777" w:rsidR="003F6F4F" w:rsidRPr="00E94AA5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233" w:type="dxa"/>
            <w:gridSpan w:val="3"/>
          </w:tcPr>
          <w:p w14:paraId="5476BBCE" w14:textId="77777777" w:rsidR="003F6F4F" w:rsidRPr="00E94AA5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7065" w:type="dxa"/>
          </w:tcPr>
          <w:p w14:paraId="6A0FBAB4" w14:textId="77777777"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14:paraId="787A88AB" w14:textId="77777777"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14:paraId="0FD9FCF0" w14:textId="77777777"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спроможність до виваженого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ризик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14:paraId="38C93D8F" w14:textId="77777777"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3F6F4F" w:rsidRPr="00E94AA5" w14:paraId="7789E589" w14:textId="77777777" w:rsidTr="003F6F4F">
        <w:tc>
          <w:tcPr>
            <w:tcW w:w="1057" w:type="dxa"/>
          </w:tcPr>
          <w:p w14:paraId="3550084B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5A5AEF93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DA5BB6F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0A1473C9" w14:textId="77777777" w:rsidR="003F6F4F" w:rsidRDefault="003F6F4F" w:rsidP="003F6F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DAA8D35" w14:textId="77777777" w:rsidR="003F6F4F" w:rsidRDefault="003F6F4F" w:rsidP="003F6F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2F80405" w14:textId="77777777" w:rsidR="003F6F4F" w:rsidRPr="00E94AA5" w:rsidRDefault="003F6F4F" w:rsidP="003F6F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33" w:type="dxa"/>
            <w:gridSpan w:val="3"/>
          </w:tcPr>
          <w:p w14:paraId="1FBEFE86" w14:textId="77777777"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14:paraId="7D3711D3" w14:textId="77777777"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4B3BFDE" w14:textId="77777777"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3ED476FF" w14:textId="77777777"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77E5FC2F" w14:textId="77777777" w:rsidR="003F6F4F" w:rsidRPr="006E188B" w:rsidRDefault="003F6F4F" w:rsidP="003F6F4F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4D089853" w14:textId="77777777" w:rsidR="003F6F4F" w:rsidRPr="006E188B" w:rsidRDefault="003F6F4F" w:rsidP="003F6F4F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5DC88EBA" w14:textId="77777777" w:rsidR="003F6F4F" w:rsidRPr="006E188B" w:rsidRDefault="003F6F4F" w:rsidP="003F6F4F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14:paraId="721868F5" w14:textId="77777777" w:rsidR="003F6F4F" w:rsidRPr="006E188B" w:rsidRDefault="003F6F4F" w:rsidP="003F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65" w:type="dxa"/>
          </w:tcPr>
          <w:p w14:paraId="2D7F74B8" w14:textId="77777777" w:rsidR="003F6F4F" w:rsidRPr="00E94AA5" w:rsidRDefault="003F6F4F" w:rsidP="003F6F4F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комунікабельність, вміння визначати заінтересовані і впливові сторони та розбудовувати партнерські відносини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, здатність зн</w:t>
            </w:r>
            <w:r w:rsidRPr="00E94AA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14:paraId="0DAD781C" w14:textId="77777777" w:rsidR="003F6F4F" w:rsidRPr="00E94AA5" w:rsidRDefault="003F6F4F" w:rsidP="00001007">
            <w:pPr>
              <w:pStyle w:val="1"/>
              <w:tabs>
                <w:tab w:val="left" w:pos="1001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52E585AA" w14:textId="77777777" w:rsidR="003F6F4F" w:rsidRDefault="003F6F4F" w:rsidP="003F6F4F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Pr="00E94AA5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здатність переконувати інших за допомогою аргументів та послідовної комунікації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;</w:t>
            </w:r>
          </w:p>
          <w:p w14:paraId="4A45AD23" w14:textId="77777777" w:rsidR="003F6F4F" w:rsidRDefault="003F6F4F" w:rsidP="003F6F4F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2F31C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 w:rsidRPr="002F31C2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F31C2">
              <w:rPr>
                <w:color w:val="auto"/>
                <w:sz w:val="28"/>
                <w:szCs w:val="28"/>
              </w:rPr>
              <w:t>нап</w:t>
            </w:r>
            <w:r>
              <w:rPr>
                <w:color w:val="auto"/>
                <w:sz w:val="28"/>
                <w:szCs w:val="28"/>
              </w:rPr>
              <w:t>олегливість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змін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14:paraId="6E100482" w14:textId="77777777" w:rsidR="003F6F4F" w:rsidRPr="006E188B" w:rsidRDefault="003F6F4F" w:rsidP="003F6F4F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385F87" w:rsidRPr="00E94AA5" w14:paraId="041E3AE3" w14:textId="77777777" w:rsidTr="003F6F4F">
        <w:tc>
          <w:tcPr>
            <w:tcW w:w="10355" w:type="dxa"/>
            <w:gridSpan w:val="5"/>
          </w:tcPr>
          <w:p w14:paraId="2986C7BF" w14:textId="77777777" w:rsidR="00385F87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2A9C547" w14:textId="77777777"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14:paraId="3601F4EF" w14:textId="77777777"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14:paraId="6746A129" w14:textId="77777777" w:rsidTr="003F6F4F">
        <w:tc>
          <w:tcPr>
            <w:tcW w:w="1057" w:type="dxa"/>
          </w:tcPr>
          <w:p w14:paraId="16C5C393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233" w:type="dxa"/>
            <w:gridSpan w:val="3"/>
            <w:hideMark/>
          </w:tcPr>
          <w:p w14:paraId="3BEC9F37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065" w:type="dxa"/>
          </w:tcPr>
          <w:p w14:paraId="7FA4DF63" w14:textId="77777777"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14:paraId="731AD412" w14:textId="77777777"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14:paraId="669872D3" w14:textId="77777777" w:rsidTr="003F6F4F">
        <w:tc>
          <w:tcPr>
            <w:tcW w:w="1057" w:type="dxa"/>
            <w:hideMark/>
          </w:tcPr>
          <w:p w14:paraId="1BA18E05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233" w:type="dxa"/>
            <w:gridSpan w:val="3"/>
            <w:hideMark/>
          </w:tcPr>
          <w:p w14:paraId="1FD20D6A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065" w:type="dxa"/>
          </w:tcPr>
          <w:p w14:paraId="58596CCE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14:paraId="79AFF7BE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14:paraId="6EC03D37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14:paraId="5FF9574C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14:paraId="7B96E33C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FC4DB9" w14:paraId="3E8B9EF8" w14:textId="77777777" w:rsidTr="003F6F4F">
        <w:tc>
          <w:tcPr>
            <w:tcW w:w="1057" w:type="dxa"/>
          </w:tcPr>
          <w:p w14:paraId="0179F694" w14:textId="77777777"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233" w:type="dxa"/>
            <w:gridSpan w:val="3"/>
          </w:tcPr>
          <w:p w14:paraId="3EF52AC9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14:paraId="5E774280" w14:textId="77777777"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065" w:type="dxa"/>
            <w:hideMark/>
          </w:tcPr>
          <w:p w14:paraId="203F19DE" w14:textId="77777777"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14:paraId="2FD02CAC" w14:textId="77777777" w:rsidR="00385F87" w:rsidRDefault="001D18A0" w:rsidP="001D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</w:t>
            </w:r>
            <w:r w:rsidR="004658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29 листопада 2013 року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2183 (в редакції розпорядження виконавчого органу Київської міської ради (Київської міської державної адміністрації) від </w:t>
            </w:r>
            <w:r w:rsidR="000010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01 липня 2020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Закон України «Про місцеве самоврядування»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інших нормативно-правових актів, що регулюють питання культури та мистецтва.</w:t>
            </w:r>
          </w:p>
          <w:p w14:paraId="604E7FD9" w14:textId="77777777" w:rsidR="00385F87" w:rsidRPr="00E94AA5" w:rsidRDefault="00385F87" w:rsidP="00CB6065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0D5E6298" w14:textId="77777777"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78F9142B" w14:textId="77777777"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0687A33F" w14:textId="77777777"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C8E5179" w14:textId="77777777"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45"/>
    <w:rsid w:val="00001007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65049"/>
    <w:rsid w:val="001708B3"/>
    <w:rsid w:val="001B0A9A"/>
    <w:rsid w:val="001C66BD"/>
    <w:rsid w:val="001D18A0"/>
    <w:rsid w:val="001D3F9C"/>
    <w:rsid w:val="001D5BAE"/>
    <w:rsid w:val="001F1E8D"/>
    <w:rsid w:val="00222F38"/>
    <w:rsid w:val="00231A73"/>
    <w:rsid w:val="00240770"/>
    <w:rsid w:val="00282E4A"/>
    <w:rsid w:val="002A7126"/>
    <w:rsid w:val="002C7D25"/>
    <w:rsid w:val="002D0C83"/>
    <w:rsid w:val="00306BAA"/>
    <w:rsid w:val="00313AF1"/>
    <w:rsid w:val="00316EEF"/>
    <w:rsid w:val="00385F87"/>
    <w:rsid w:val="00387106"/>
    <w:rsid w:val="003923AA"/>
    <w:rsid w:val="00394464"/>
    <w:rsid w:val="003A5B25"/>
    <w:rsid w:val="003F6F4F"/>
    <w:rsid w:val="004130DA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4F15AA"/>
    <w:rsid w:val="00511D43"/>
    <w:rsid w:val="005C180D"/>
    <w:rsid w:val="005C49B9"/>
    <w:rsid w:val="005C6D6C"/>
    <w:rsid w:val="00606A2F"/>
    <w:rsid w:val="006074F6"/>
    <w:rsid w:val="00616CA0"/>
    <w:rsid w:val="00635DF3"/>
    <w:rsid w:val="006643CE"/>
    <w:rsid w:val="00666103"/>
    <w:rsid w:val="006C4FE5"/>
    <w:rsid w:val="006E188B"/>
    <w:rsid w:val="006F5025"/>
    <w:rsid w:val="00700395"/>
    <w:rsid w:val="00702814"/>
    <w:rsid w:val="007635CB"/>
    <w:rsid w:val="007720A0"/>
    <w:rsid w:val="00797803"/>
    <w:rsid w:val="007D6706"/>
    <w:rsid w:val="007F5311"/>
    <w:rsid w:val="008244A3"/>
    <w:rsid w:val="008279E5"/>
    <w:rsid w:val="00835B91"/>
    <w:rsid w:val="00863379"/>
    <w:rsid w:val="00874CF0"/>
    <w:rsid w:val="00880BE6"/>
    <w:rsid w:val="00886629"/>
    <w:rsid w:val="008D251F"/>
    <w:rsid w:val="00907AB4"/>
    <w:rsid w:val="0091320A"/>
    <w:rsid w:val="0092294F"/>
    <w:rsid w:val="009C463D"/>
    <w:rsid w:val="009C4BD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B13B47"/>
    <w:rsid w:val="00B21B56"/>
    <w:rsid w:val="00B25BE4"/>
    <w:rsid w:val="00B42D44"/>
    <w:rsid w:val="00B51002"/>
    <w:rsid w:val="00B90F8A"/>
    <w:rsid w:val="00B9588E"/>
    <w:rsid w:val="00BE02BF"/>
    <w:rsid w:val="00BF47F4"/>
    <w:rsid w:val="00BF593F"/>
    <w:rsid w:val="00C057A8"/>
    <w:rsid w:val="00C105C0"/>
    <w:rsid w:val="00C47FA3"/>
    <w:rsid w:val="00C52BBE"/>
    <w:rsid w:val="00C77B1F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24BFC"/>
    <w:rsid w:val="00E60E01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C4DB9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5853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69C4-FE65-4115-A05F-FFABC745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1510</Words>
  <Characters>8607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Наталія Анатоліївна</dc:creator>
  <cp:lastModifiedBy>Бігіч Наталя Володимирівна</cp:lastModifiedBy>
  <cp:revision>6</cp:revision>
  <cp:lastPrinted>2022-10-24T12:43:00Z</cp:lastPrinted>
  <dcterms:created xsi:type="dcterms:W3CDTF">2022-10-24T12:13:00Z</dcterms:created>
  <dcterms:modified xsi:type="dcterms:W3CDTF">2022-10-24T13:52:00Z</dcterms:modified>
</cp:coreProperties>
</file>